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3110177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CE7E43">
        <w:rPr>
          <w:b w:val="0"/>
          <w:sz w:val="24"/>
        </w:rPr>
        <w:t>60/11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CE7E43">
        <w:rPr>
          <w:b w:val="0"/>
          <w:sz w:val="24"/>
        </w:rPr>
        <w:t xml:space="preserve">Van </w:t>
      </w:r>
      <w:proofErr w:type="spellStart"/>
      <w:r w:rsidR="00CE7E43">
        <w:rPr>
          <w:b w:val="0"/>
          <w:sz w:val="24"/>
        </w:rPr>
        <w:t>Westerhout</w:t>
      </w:r>
      <w:proofErr w:type="spellEnd"/>
      <w:r w:rsidR="00CE7E43">
        <w:rPr>
          <w:b w:val="0"/>
          <w:sz w:val="24"/>
        </w:rPr>
        <w:t xml:space="preserve"> Angela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CE7E43">
        <w:rPr>
          <w:b w:val="0"/>
          <w:sz w:val="24"/>
        </w:rPr>
        <w:t>Posa in opera di travi decorative in legno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CE7E43">
        <w:rPr>
          <w:b w:val="0"/>
          <w:sz w:val="24"/>
        </w:rPr>
        <w:t>Riva dei Tessali – condominio “Approdo” n. 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CE7E43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CE7E43">
        <w:rPr>
          <w:b w:val="0"/>
          <w:sz w:val="24"/>
        </w:rPr>
        <w:t>14/5/2015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735" w:rsidRDefault="002C3735">
      <w:r>
        <w:separator/>
      </w:r>
    </w:p>
  </w:endnote>
  <w:endnote w:type="continuationSeparator" w:id="0">
    <w:p w:rsidR="002C3735" w:rsidRDefault="002C3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735" w:rsidRDefault="002C3735">
      <w:r>
        <w:separator/>
      </w:r>
    </w:p>
  </w:footnote>
  <w:footnote w:type="continuationSeparator" w:id="0">
    <w:p w:rsidR="002C3735" w:rsidRDefault="002C3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256CE7"/>
    <w:rsid w:val="002C3735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A0E55"/>
    <w:rsid w:val="007B0478"/>
    <w:rsid w:val="007C31A0"/>
    <w:rsid w:val="0082268F"/>
    <w:rsid w:val="008327C0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CE7E43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2015-05-14T10:03:00Z</dcterms:created>
  <dcterms:modified xsi:type="dcterms:W3CDTF">2015-05-14T10:03:00Z</dcterms:modified>
</cp:coreProperties>
</file>